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32"/>
          <w:szCs w:val="32"/>
        </w:rPr>
      </w:pPr>
      <w:bookmarkStart w:colFirst="0" w:colLast="0" w:name="_i0ehi789010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INSTRUCTOR-RELATED FACTORS &amp; STUDENT MOTIVATION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y8fw7ebxgok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UNIT 3 STUDY GUIDE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you complete this module, take notes on the questions in each section. Be prepared to use your responses during small group and large group discussions.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3nsudhx82x2q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PART 1: THINK ABOUT YOUR CURRENT PRACTICE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starting the lesson, reflect on your own classroom: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typically drives your instruction more: </w:t>
      </w:r>
      <w:r w:rsidDel="00000000" w:rsidR="00000000" w:rsidRPr="00000000">
        <w:rPr>
          <w:b w:val="1"/>
          <w:bCs w:val="1"/>
          <w:rtl w:val="0"/>
        </w:rPr>
        <w:t xml:space="preserve">program requirements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student goals</w:t>
      </w:r>
      <w:r w:rsidDel="00000000" w:rsidR="00000000" w:rsidRPr="00000000">
        <w:rPr>
          <w:rtl w:val="0"/>
        </w:rPr>
        <w:t xml:space="preserve">? Why?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currently measure student success (tests, skill mastery, participation, etc.)?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cdn0vqrn8m3i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PART 2: PRACTICES THAT CAN LOWER MOTIVATION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lesson identifies common instructor practices that can negatively impact motivation:</w:t>
      </w:r>
    </w:p>
    <w:p w:rsidR="00000000" w:rsidDel="00000000" w:rsidP="00000000" w:rsidRDefault="00000000" w:rsidRPr="00000000" w14:paraId="0000000D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Focusing on program goals over student goals</w:t>
      </w:r>
    </w:p>
    <w:p w:rsidR="00000000" w:rsidDel="00000000" w:rsidP="00000000" w:rsidRDefault="00000000" w:rsidRPr="00000000" w14:paraId="0000000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connecting learning to real-life applications</w:t>
      </w:r>
    </w:p>
    <w:p w:rsidR="00000000" w:rsidDel="00000000" w:rsidP="00000000" w:rsidRDefault="00000000" w:rsidRPr="00000000" w14:paraId="0000000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Overemphasizing testing and grading</w:t>
      </w:r>
    </w:p>
    <w:p w:rsidR="00000000" w:rsidDel="00000000" w:rsidP="00000000" w:rsidRDefault="00000000" w:rsidRPr="00000000" w14:paraId="0000001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Limiting student autonomy</w:t>
      </w:r>
    </w:p>
    <w:p w:rsidR="00000000" w:rsidDel="00000000" w:rsidP="00000000" w:rsidRDefault="00000000" w:rsidRPr="00000000" w14:paraId="00000011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only one method of instruction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Questions: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of these practices do you see most often in your program or classroom?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might this practice affect a student’s motivation or confidence?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fsnea42243pg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PART 3: STRATEGIES TO INCREASE MOTIVATION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djb62mokejd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Create a Student-Centered Classroom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Shift from delivering content → facilitating learning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Engage students actively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Focus on mastery over test scores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Questions: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is one way you could make your classroom more student-centered?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challenges might you face in making this shift?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no6daeiajlm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Help Students Set Realistic, Personal Goals</w:t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what matters to students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Connect lessons to real-life goals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goals as a framework for instruction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Questions: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do you currently learn about your students’ goals?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one way you could better connect instruction to those goals?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s26n72znl6i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Build Positive Self-Concepts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Focus on effort, time, and strategies (inputs students control)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Move away from focusing only on outcomes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Questions: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do you currently give feedback to students?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could you shift your feedback to focus more on effort and strategy?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3da4r9uv1p5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Promote Student Autonomy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Offer choices in topics, projects, and assessments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Involve students in decisions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Questions: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Where do students currently have choice in your classroom?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one additional choice you could offer?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7rqlhwzqeby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Use Multi-Sensory Instruction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Incorporate visual, auditory, and hands-on learning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 to multiple learning styles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Questions: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instructional methods do you use most often?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one new strategy you could try to reach a different learning style?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z7j1f9hc8871" w:id="10"/>
      <w:bookmarkEnd w:id="1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PART 4: APPLICATION &amp; PREPARATION FOR DISCUSSION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Bring your ideas together: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Questions: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strategy from this lesson do you think would have the </w:t>
      </w:r>
      <w:r w:rsidDel="00000000" w:rsidR="00000000" w:rsidRPr="00000000">
        <w:rPr>
          <w:b w:val="1"/>
          <w:bCs w:val="1"/>
          <w:rtl w:val="0"/>
        </w:rPr>
        <w:t xml:space="preserve">greatest impact</w:t>
      </w:r>
      <w:r w:rsidDel="00000000" w:rsidR="00000000" w:rsidRPr="00000000">
        <w:rPr>
          <w:rtl w:val="0"/>
        </w:rPr>
        <w:t xml:space="preserve"> on your students? Why?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one </w:t>
      </w:r>
      <w:r w:rsidDel="00000000" w:rsidR="00000000" w:rsidRPr="00000000">
        <w:rPr>
          <w:b w:val="1"/>
          <w:bCs w:val="1"/>
          <w:rtl w:val="0"/>
        </w:rPr>
        <w:t xml:space="preserve">specific change</w:t>
      </w:r>
      <w:r w:rsidDel="00000000" w:rsidR="00000000" w:rsidRPr="00000000">
        <w:rPr>
          <w:rtl w:val="0"/>
        </w:rPr>
        <w:t xml:space="preserve"> you are willing to try in your classroom in the next month?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xypzaekpuqdz" w:id="11"/>
      <w:bookmarkEnd w:id="1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Instructor choices directly impact student motivation. Small shifts—like increasing student voice, connecting to real-life goals, and focusing on mastery—can lead to meaningful improvements in engagement and success.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