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1f3750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3750"/>
          <w:sz w:val="36"/>
          <w:szCs w:val="36"/>
          <w:rtl w:val="0"/>
        </w:rPr>
        <w:t xml:space="preserve">STUDY CIRCLE STUDY GUIDE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2c7582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sz w:val="26"/>
          <w:szCs w:val="26"/>
          <w:rtl w:val="0"/>
        </w:rPr>
        <w:t xml:space="preserve">Motivating the Adult Learner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1f375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3750"/>
          <w:rtl w:val="0"/>
        </w:rPr>
        <w:t xml:space="preserve">Unit 5: Environmental Factors &amp; Motivation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i w:val="1"/>
          <w:iCs w:val="1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5a6066"/>
          <w:sz w:val="17"/>
          <w:szCs w:val="17"/>
          <w:rtl w:val="0"/>
        </w:rPr>
        <w:t xml:space="preserve">Complete this guide as you watch the training video and participate in today’s discussion.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Learning Focus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By the end of this unit, you should be able to: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Identify ways we can support students in addressing environmental factors that impact motivation.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Think of ways to lessen the impact of environmental factors.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Your Impact on Student Motivation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Complete this thought from the training: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Motivation impacts our ability to __________ students. Retention impacts __________ goals. Fostering motivation helps us reach our __________.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Three Categories of Environmental Barriers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training identifies three broad categories. Fill in the missing categories: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1. ______________________________________________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2. ______________________________________________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3. ______________________________________________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rtl w:val="0"/>
        </w:rPr>
        <w:t xml:space="preserve">As you watch: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What is one example of an environmental factor that you have seen affect a student’s motivation?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1. School-Related Barriers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training highlights several school-related barriers. Complete the list: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Hours of __________________________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__________________________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Policies and __________________________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Open enrollment is an __________________ issue that impacts students.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rtl w:val="0"/>
        </w:rPr>
        <w:t xml:space="preserve">Think about your program: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What is one school-related barrier that could affect motivation?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2. Barriers in the Home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What three home-related barriers are identified in the training?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1. ______________________________________________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2. ______________________________________________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3. ______________________________________________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When students experience barriers in the home, teachers can help them: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__________________________ solve the problem.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Identify other __________________________.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Be referred to __________________________ that are better equipped to address their needs.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right"/>
        <w:rPr>
          <w:rFonts w:ascii="Cambria" w:cs="Cambria" w:eastAsia="Cambria" w:hAnsi="Cambria"/>
          <w:b w:val="1"/>
          <w:bCs w:val="1"/>
          <w:color w:val="2c7582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sz w:val="18"/>
          <w:szCs w:val="18"/>
          <w:rtl w:val="0"/>
        </w:rPr>
        <w:t xml:space="preserve">UNIT 5  |  CONTINUED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3. External Demands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Complete the four external demands discussed in the training: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1. ______________________________________________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2. ______________________________________________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3. ______________________________________________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360" w:firstLine="0"/>
        <w:rPr>
          <w:rFonts w:ascii="Cambria" w:cs="Cambria" w:eastAsia="Cambria" w:hAnsi="Cambria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4. ______________________________________________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What Teachers Can Do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As you watch, listen for the specific ways teachers can respond to external demands. Complete the statements: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Give students access to __________________________.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Write __________________________ on behalf of students.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Help students plan __________________________.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Help students with __________________________.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rtl w:val="0"/>
        </w:rPr>
        <w:t xml:space="preserve">Application: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Which of these strategies would be most useful for your students? Why?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Community Resources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training asks us to think beyond the classroom.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Does your program have a database of community resources?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How do teachers and students access that information?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What role could 211 play?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-18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720" w:hanging="360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What relationships does your program have with agencies that can help students address needs outside the classroom?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One resource or agency relationship I would like to strengthen: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Maintaining Appropriate Boundaries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training makes an important distinction about helping students. Complete the key idea: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1f375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3750"/>
          <w:sz w:val="24"/>
          <w:szCs w:val="24"/>
          <w:rtl w:val="0"/>
        </w:rPr>
        <w:t xml:space="preserve">Don’t assume __________________________ for your students.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2c7582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sz w:val="24"/>
          <w:szCs w:val="24"/>
          <w:rtl w:val="0"/>
        </w:rPr>
        <w:t xml:space="preserve">Help them __________________________ their own problems.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rtl w:val="0"/>
        </w:rPr>
        <w:t xml:space="preserve">Why is this important?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training gives two reasons. What are they?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2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1. ______________________________________________________________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ind w:left="28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2. ______________________________________________________________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before="100" w:lineRule="auto"/>
        <w:rPr>
          <w:rFonts w:ascii="Calibri" w:cs="Calibri" w:eastAsia="Calibri" w:hAnsi="Calibri"/>
          <w:b w:val="1"/>
          <w:bCs w:val="1"/>
          <w:color w:val="365f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5f91"/>
          <w:sz w:val="28"/>
          <w:szCs w:val="28"/>
          <w:rtl w:val="0"/>
        </w:rPr>
        <w:t xml:space="preserve">My Takeaways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Three ideas I want to remember from Unit 5: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1.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2.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3.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rPr>
          <w:rFonts w:ascii="Cambria" w:cs="Cambria" w:eastAsia="Cambria" w:hAnsi="Cambria"/>
          <w:b w:val="1"/>
          <w:bCs w:val="1"/>
          <w:color w:val="1f375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3750"/>
          <w:rtl w:val="0"/>
        </w:rPr>
        <w:t xml:space="preserve">One Action I’ll Take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One change I will consider making in how I support students facing environmental barriers: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lineRule="auto"/>
        <w:rPr>
          <w:rFonts w:ascii="Cambria" w:cs="Cambria" w:eastAsia="Cambria" w:hAnsi="Cambria"/>
          <w:color w:val="5a6066"/>
          <w:sz w:val="17"/>
          <w:szCs w:val="17"/>
        </w:rPr>
      </w:pPr>
      <w:r w:rsidDel="00000000" w:rsidR="00000000" w:rsidRPr="00000000">
        <w:rPr>
          <w:rFonts w:ascii="Cambria" w:cs="Cambria" w:eastAsia="Cambria" w:hAnsi="Cambria"/>
          <w:color w:val="5a6066"/>
          <w:sz w:val="17"/>
          <w:szCs w:val="17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0" w:lineRule="auto"/>
        <w:jc w:val="center"/>
        <w:rPr>
          <w:rFonts w:ascii="Cambria" w:cs="Cambria" w:eastAsia="Cambria" w:hAnsi="Cambria"/>
          <w:b w:val="1"/>
          <w:bCs w:val="1"/>
          <w:color w:val="2c7582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c7582"/>
          <w:sz w:val="18"/>
          <w:szCs w:val="18"/>
          <w:rtl w:val="0"/>
        </w:rPr>
        <w:t xml:space="preserve">Watch • Reflect • Discuss • Apply</w:t>
      </w:r>
    </w:p>
    <w:p w:rsidR="00000000" w:rsidDel="00000000" w:rsidP="00000000" w:rsidRDefault="00000000" w:rsidRPr="00000000" w14:paraId="0000004B">
      <w:pPr>
        <w:rPr>
          <w:rFonts w:ascii="Cambria" w:cs="Cambria" w:eastAsia="Cambria" w:hAnsi="Cambria"/>
          <w:b w:val="1"/>
          <w:bCs w:val="1"/>
          <w:color w:val="233a52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